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B78" w:rsidRPr="00304B78" w:rsidRDefault="00304B78" w:rsidP="00304B78">
      <w:pPr>
        <w:widowControl w:val="0"/>
        <w:autoSpaceDE w:val="0"/>
        <w:autoSpaceDN w:val="0"/>
        <w:adjustRightInd w:val="0"/>
        <w:spacing w:after="0" w:line="240" w:lineRule="auto"/>
        <w:jc w:val="center"/>
        <w:rPr>
          <w:rFonts w:ascii="Times New Roman" w:hAnsi="Times New Roman" w:cs="Times New Roman"/>
          <w:b/>
          <w:bCs/>
          <w:sz w:val="24"/>
          <w:szCs w:val="24"/>
        </w:rPr>
      </w:pPr>
      <w:r w:rsidRPr="00304B78">
        <w:rPr>
          <w:rFonts w:ascii="Times New Roman" w:hAnsi="Times New Roman" w:cs="Times New Roman"/>
          <w:b/>
          <w:bCs/>
          <w:sz w:val="24"/>
          <w:szCs w:val="24"/>
        </w:rPr>
        <w:t>Uzasadnienie</w:t>
      </w:r>
    </w:p>
    <w:p w:rsidR="00304B78" w:rsidRPr="00304B78" w:rsidRDefault="00304B78" w:rsidP="00304B78">
      <w:pPr>
        <w:widowControl w:val="0"/>
        <w:autoSpaceDE w:val="0"/>
        <w:autoSpaceDN w:val="0"/>
        <w:adjustRightInd w:val="0"/>
        <w:spacing w:after="0" w:line="240" w:lineRule="auto"/>
        <w:jc w:val="center"/>
        <w:rPr>
          <w:rFonts w:ascii="Times New Roman" w:hAnsi="Times New Roman" w:cs="Times New Roman"/>
          <w:b/>
          <w:bCs/>
          <w:sz w:val="24"/>
          <w:szCs w:val="24"/>
        </w:rPr>
      </w:pPr>
    </w:p>
    <w:p w:rsidR="00304B78" w:rsidRPr="00304B78" w:rsidRDefault="00304B78" w:rsidP="00304B78">
      <w:pPr>
        <w:widowControl w:val="0"/>
        <w:autoSpaceDE w:val="0"/>
        <w:autoSpaceDN w:val="0"/>
        <w:adjustRightInd w:val="0"/>
        <w:spacing w:after="0" w:line="240" w:lineRule="auto"/>
        <w:jc w:val="center"/>
        <w:rPr>
          <w:rFonts w:ascii="Times New Roman" w:hAnsi="Times New Roman" w:cs="Times New Roman"/>
          <w:b/>
          <w:bCs/>
          <w:sz w:val="24"/>
          <w:szCs w:val="24"/>
        </w:rPr>
      </w:pPr>
    </w:p>
    <w:p w:rsidR="00304B78" w:rsidRPr="00304B78" w:rsidRDefault="00304B78" w:rsidP="00304B78">
      <w:pPr>
        <w:widowControl w:val="0"/>
        <w:autoSpaceDE w:val="0"/>
        <w:autoSpaceDN w:val="0"/>
        <w:adjustRightInd w:val="0"/>
        <w:spacing w:after="0" w:line="240" w:lineRule="auto"/>
        <w:jc w:val="center"/>
        <w:rPr>
          <w:rFonts w:ascii="Times New Roman" w:hAnsi="Times New Roman" w:cs="Times New Roman"/>
          <w:b/>
          <w:bCs/>
          <w:sz w:val="24"/>
          <w:szCs w:val="24"/>
          <w:u w:val="single"/>
        </w:rPr>
      </w:pPr>
      <w:r w:rsidRPr="00304B78">
        <w:rPr>
          <w:rFonts w:ascii="Times New Roman" w:hAnsi="Times New Roman" w:cs="Times New Roman"/>
          <w:b/>
          <w:bCs/>
          <w:sz w:val="24"/>
          <w:szCs w:val="24"/>
          <w:u w:val="single"/>
        </w:rPr>
        <w:t>Objaśnienia przyjętych wartości do Wieloletniej Prognozy Finansowej Gminy Dobrzyca na lata 2017- 2024</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Wieloletnia prognoza finansowa Gminy Dobrzyca przygotowana została na lata 2017 - 2024 przy wieloletniej prognozie finansowej zastosowano wzór </w:t>
      </w:r>
      <w:proofErr w:type="spellStart"/>
      <w:r w:rsidRPr="00304B78">
        <w:rPr>
          <w:rFonts w:ascii="Times New Roman" w:hAnsi="Times New Roman" w:cs="Times New Roman"/>
          <w:sz w:val="24"/>
          <w:szCs w:val="24"/>
        </w:rPr>
        <w:t>załaczników</w:t>
      </w:r>
      <w:proofErr w:type="spellEnd"/>
      <w:r w:rsidRPr="00304B78">
        <w:rPr>
          <w:rFonts w:ascii="Times New Roman" w:hAnsi="Times New Roman" w:cs="Times New Roman"/>
          <w:sz w:val="24"/>
          <w:szCs w:val="24"/>
        </w:rPr>
        <w:t xml:space="preserve"> zgodnie z Rozporządzeniem Ministra finansów z dnia 8 sierpnia 2014r. </w:t>
      </w:r>
      <w:proofErr w:type="spellStart"/>
      <w:r w:rsidRPr="00304B78">
        <w:rPr>
          <w:rFonts w:ascii="Times New Roman" w:hAnsi="Times New Roman" w:cs="Times New Roman"/>
          <w:sz w:val="24"/>
          <w:szCs w:val="24"/>
        </w:rPr>
        <w:t>zmieniajacym</w:t>
      </w:r>
      <w:proofErr w:type="spellEnd"/>
      <w:r w:rsidRPr="00304B78">
        <w:rPr>
          <w:rFonts w:ascii="Times New Roman" w:hAnsi="Times New Roman" w:cs="Times New Roman"/>
          <w:sz w:val="24"/>
          <w:szCs w:val="24"/>
        </w:rPr>
        <w:t xml:space="preserve"> rozporządzenie w sprawie wieloletniej prognozy finansowej jednostki samorządu terytorialnego z dnia 10 stycznia 2013 roku (</w:t>
      </w:r>
      <w:proofErr w:type="spellStart"/>
      <w:r w:rsidRPr="00304B78">
        <w:rPr>
          <w:rFonts w:ascii="Times New Roman" w:hAnsi="Times New Roman" w:cs="Times New Roman"/>
          <w:sz w:val="24"/>
          <w:szCs w:val="24"/>
        </w:rPr>
        <w:t>Dz.U.z</w:t>
      </w:r>
      <w:proofErr w:type="spellEnd"/>
      <w:r w:rsidRPr="00304B78">
        <w:rPr>
          <w:rFonts w:ascii="Times New Roman" w:hAnsi="Times New Roman" w:cs="Times New Roman"/>
          <w:sz w:val="24"/>
          <w:szCs w:val="24"/>
        </w:rPr>
        <w:t xml:space="preserve"> 2014r.poz.1127)</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Długość okresu objętego prognozą wynika z art.227 ust.1 ustawy o finansach publicznych.    Z brzmienia przepisu wynika, że prognoza obejmuje okres roku budżetowego oraz </w:t>
      </w:r>
      <w:proofErr w:type="spellStart"/>
      <w:r w:rsidRPr="00304B78">
        <w:rPr>
          <w:rFonts w:ascii="Times New Roman" w:hAnsi="Times New Roman" w:cs="Times New Roman"/>
          <w:sz w:val="24"/>
          <w:szCs w:val="24"/>
        </w:rPr>
        <w:t>conajmniej</w:t>
      </w:r>
      <w:proofErr w:type="spellEnd"/>
      <w:r w:rsidRPr="00304B78">
        <w:rPr>
          <w:rFonts w:ascii="Times New Roman" w:hAnsi="Times New Roman" w:cs="Times New Roman"/>
          <w:sz w:val="24"/>
          <w:szCs w:val="24"/>
        </w:rPr>
        <w:t xml:space="preserve"> trzech kolejnych lat budżetowych.  Integralną częścią wieloletniej prognozy finansowej jest prognoza długu, którą zgodnie z ust.2 powołanego artykułu </w:t>
      </w:r>
      <w:proofErr w:type="spellStart"/>
      <w:r w:rsidRPr="00304B78">
        <w:rPr>
          <w:rFonts w:ascii="Times New Roman" w:hAnsi="Times New Roman" w:cs="Times New Roman"/>
          <w:sz w:val="24"/>
          <w:szCs w:val="24"/>
        </w:rPr>
        <w:t>sporzadza</w:t>
      </w:r>
      <w:proofErr w:type="spellEnd"/>
      <w:r w:rsidRPr="00304B78">
        <w:rPr>
          <w:rFonts w:ascii="Times New Roman" w:hAnsi="Times New Roman" w:cs="Times New Roman"/>
          <w:sz w:val="24"/>
          <w:szCs w:val="24"/>
        </w:rPr>
        <w:t xml:space="preserve"> się na okres na który </w:t>
      </w:r>
      <w:proofErr w:type="spellStart"/>
      <w:r w:rsidRPr="00304B78">
        <w:rPr>
          <w:rFonts w:ascii="Times New Roman" w:hAnsi="Times New Roman" w:cs="Times New Roman"/>
          <w:sz w:val="24"/>
          <w:szCs w:val="24"/>
        </w:rPr>
        <w:t>zaciagnieto</w:t>
      </w:r>
      <w:proofErr w:type="spellEnd"/>
      <w:r w:rsidRPr="00304B78">
        <w:rPr>
          <w:rFonts w:ascii="Times New Roman" w:hAnsi="Times New Roman" w:cs="Times New Roman"/>
          <w:sz w:val="24"/>
          <w:szCs w:val="24"/>
        </w:rPr>
        <w:t xml:space="preserve"> lub planuje sie </w:t>
      </w:r>
      <w:proofErr w:type="spellStart"/>
      <w:r w:rsidRPr="00304B78">
        <w:rPr>
          <w:rFonts w:ascii="Times New Roman" w:hAnsi="Times New Roman" w:cs="Times New Roman"/>
          <w:sz w:val="24"/>
          <w:szCs w:val="24"/>
        </w:rPr>
        <w:t>zaciagac</w:t>
      </w:r>
      <w:proofErr w:type="spellEnd"/>
      <w:r w:rsidRPr="00304B78">
        <w:rPr>
          <w:rFonts w:ascii="Times New Roman" w:hAnsi="Times New Roman" w:cs="Times New Roman"/>
          <w:sz w:val="24"/>
          <w:szCs w:val="24"/>
        </w:rPr>
        <w:t xml:space="preserve"> zobowiązanie. Na dzień </w:t>
      </w:r>
      <w:proofErr w:type="spellStart"/>
      <w:r w:rsidRPr="00304B78">
        <w:rPr>
          <w:rFonts w:ascii="Times New Roman" w:hAnsi="Times New Roman" w:cs="Times New Roman"/>
          <w:sz w:val="24"/>
          <w:szCs w:val="24"/>
        </w:rPr>
        <w:t>podjecia</w:t>
      </w:r>
      <w:proofErr w:type="spellEnd"/>
      <w:r w:rsidRPr="00304B78">
        <w:rPr>
          <w:rFonts w:ascii="Times New Roman" w:hAnsi="Times New Roman" w:cs="Times New Roman"/>
          <w:sz w:val="24"/>
          <w:szCs w:val="24"/>
        </w:rPr>
        <w:t xml:space="preserve"> uchwały przewiduje się spłatę zobowiązań do roku 2024r. wobec </w:t>
      </w:r>
      <w:proofErr w:type="spellStart"/>
      <w:r w:rsidRPr="00304B78">
        <w:rPr>
          <w:rFonts w:ascii="Times New Roman" w:hAnsi="Times New Roman" w:cs="Times New Roman"/>
          <w:sz w:val="24"/>
          <w:szCs w:val="24"/>
        </w:rPr>
        <w:t>powyzszego</w:t>
      </w:r>
      <w:proofErr w:type="spellEnd"/>
      <w:r w:rsidRPr="00304B78">
        <w:rPr>
          <w:rFonts w:ascii="Times New Roman" w:hAnsi="Times New Roman" w:cs="Times New Roman"/>
          <w:sz w:val="24"/>
          <w:szCs w:val="24"/>
        </w:rPr>
        <w:t xml:space="preserve"> Wieloletnia Prognoza Finansowa Gminy Dobrzyca została przygotowana na lata 2018-2024. Dla celów prognozy kwoty długu obliczono przewidywane dochody, wydatki oraz wynik finansowy budżetu.</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Kwoty wydatków wynikające z limitów wydatków na przedsięwzięcia nie wykraczają poza okres prognozy kwoty długu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Do opracowania Wieloletniej Prognozy Finansowej wykorzystano materiały  </w:t>
      </w:r>
      <w:proofErr w:type="spellStart"/>
      <w:r w:rsidRPr="00304B78">
        <w:rPr>
          <w:rFonts w:ascii="Times New Roman" w:hAnsi="Times New Roman" w:cs="Times New Roman"/>
          <w:sz w:val="24"/>
          <w:szCs w:val="24"/>
        </w:rPr>
        <w:t>źródłówe</w:t>
      </w:r>
      <w:proofErr w:type="spellEnd"/>
      <w:r w:rsidRPr="00304B78">
        <w:rPr>
          <w:rFonts w:ascii="Times New Roman" w:hAnsi="Times New Roman" w:cs="Times New Roman"/>
          <w:sz w:val="24"/>
          <w:szCs w:val="24"/>
        </w:rPr>
        <w:t xml:space="preserve"> z lat 2014-2015 oraz  przewidywane wykonanie za rok 2016 w zakresie dochodów i wydatków,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założenia makroekonomiczne przyjęte w Wieloletniej Prognozie Finansowej Państwa, oraz</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informacje o zdarzeniach dotyczących gospodarki finansowej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 xml:space="preserve"> a także wykorzystano</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wytyczne </w:t>
      </w:r>
      <w:proofErr w:type="spellStart"/>
      <w:r w:rsidRPr="00304B78">
        <w:rPr>
          <w:rFonts w:ascii="Times New Roman" w:hAnsi="Times New Roman" w:cs="Times New Roman"/>
          <w:sz w:val="24"/>
          <w:szCs w:val="24"/>
        </w:rPr>
        <w:t>dotyczace</w:t>
      </w:r>
      <w:proofErr w:type="spellEnd"/>
      <w:r w:rsidRPr="00304B78">
        <w:rPr>
          <w:rFonts w:ascii="Times New Roman" w:hAnsi="Times New Roman" w:cs="Times New Roman"/>
          <w:sz w:val="24"/>
          <w:szCs w:val="24"/>
        </w:rPr>
        <w:t xml:space="preserve"> założeń makroekonomicznych na potrzeby wieloletnich prognoz finansowych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 wieloletniej prognozie finansowej w kolumnie wykonanie 2016r. ujęto dane </w:t>
      </w:r>
      <w:proofErr w:type="spellStart"/>
      <w:r w:rsidRPr="00304B78">
        <w:rPr>
          <w:rFonts w:ascii="Times New Roman" w:hAnsi="Times New Roman" w:cs="Times New Roman"/>
          <w:sz w:val="24"/>
          <w:szCs w:val="24"/>
        </w:rPr>
        <w:t>wynikajace</w:t>
      </w:r>
      <w:proofErr w:type="spellEnd"/>
      <w:r w:rsidRPr="00304B78">
        <w:rPr>
          <w:rFonts w:ascii="Times New Roman" w:hAnsi="Times New Roman" w:cs="Times New Roman"/>
          <w:sz w:val="24"/>
          <w:szCs w:val="24"/>
        </w:rPr>
        <w:t xml:space="preserve"> z uchwały  Nr XXIII/202/2016 z dnia 28 października 2016r.</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Uwzględniając </w:t>
      </w:r>
      <w:proofErr w:type="spellStart"/>
      <w:r w:rsidRPr="00304B78">
        <w:rPr>
          <w:rFonts w:ascii="Times New Roman" w:hAnsi="Times New Roman" w:cs="Times New Roman"/>
          <w:sz w:val="24"/>
          <w:szCs w:val="24"/>
        </w:rPr>
        <w:t>dotyczczasowe</w:t>
      </w:r>
      <w:proofErr w:type="spellEnd"/>
      <w:r w:rsidRPr="00304B78">
        <w:rPr>
          <w:rFonts w:ascii="Times New Roman" w:hAnsi="Times New Roman" w:cs="Times New Roman"/>
          <w:sz w:val="24"/>
          <w:szCs w:val="24"/>
        </w:rPr>
        <w:t xml:space="preserve"> kształtowanie sie dochodów budżetu Gminy Dobrzyca oraz prognozy na następne lata w poszczególnych kategoriach dochodów bieżących posłużono się  metoda indeksacji </w:t>
      </w:r>
      <w:proofErr w:type="spellStart"/>
      <w:r w:rsidRPr="00304B78">
        <w:rPr>
          <w:rFonts w:ascii="Times New Roman" w:hAnsi="Times New Roman" w:cs="Times New Roman"/>
          <w:sz w:val="24"/>
          <w:szCs w:val="24"/>
        </w:rPr>
        <w:t>wartosci</w:t>
      </w:r>
      <w:proofErr w:type="spellEnd"/>
      <w:r w:rsidRPr="00304B78">
        <w:rPr>
          <w:rFonts w:ascii="Times New Roman" w:hAnsi="Times New Roman" w:cs="Times New Roman"/>
          <w:sz w:val="24"/>
          <w:szCs w:val="24"/>
        </w:rPr>
        <w:t xml:space="preserve"> bazowych o odpowiedni wskaźnik . Stosownie do przepisów ustawy o podatkach i opłatach lokalnych  </w:t>
      </w:r>
      <w:proofErr w:type="spellStart"/>
      <w:r w:rsidRPr="00304B78">
        <w:rPr>
          <w:rFonts w:ascii="Times New Roman" w:hAnsi="Times New Roman" w:cs="Times New Roman"/>
          <w:sz w:val="24"/>
          <w:szCs w:val="24"/>
        </w:rPr>
        <w:t>wysokośc</w:t>
      </w:r>
      <w:proofErr w:type="spellEnd"/>
      <w:r w:rsidRPr="00304B78">
        <w:rPr>
          <w:rFonts w:ascii="Times New Roman" w:hAnsi="Times New Roman" w:cs="Times New Roman"/>
          <w:sz w:val="24"/>
          <w:szCs w:val="24"/>
        </w:rPr>
        <w:t xml:space="preserve"> stawek podatku od nieruchomości nie </w:t>
      </w:r>
      <w:proofErr w:type="spellStart"/>
      <w:r w:rsidRPr="00304B78">
        <w:rPr>
          <w:rFonts w:ascii="Times New Roman" w:hAnsi="Times New Roman" w:cs="Times New Roman"/>
          <w:sz w:val="24"/>
          <w:szCs w:val="24"/>
        </w:rPr>
        <w:t>moga</w:t>
      </w:r>
      <w:proofErr w:type="spellEnd"/>
      <w:r w:rsidRPr="00304B78">
        <w:rPr>
          <w:rFonts w:ascii="Times New Roman" w:hAnsi="Times New Roman" w:cs="Times New Roman"/>
          <w:sz w:val="24"/>
          <w:szCs w:val="24"/>
        </w:rPr>
        <w:t xml:space="preserve"> przekroczyć górnych stawek kwotowych ogłoszonych przez Ministra Finansów.</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Szacując dochody bieżące budżetu w 2017r stawki podatku od nieruchomości, podatku od środków transportowych przyjęto na poziomie roku 2016 zwiększając o 0,5% natomiast wpływy z podatku rolnego przyjęto na poziomie maksymalnej stawki ogłoszonej do ustalenia podatku rolnego na rok podatkowy 2017r., wpływy z podatku leśnego zaplanowano na poziomie przewidywanych wpływów zgodnie z ogłoszona stawką maksymalną na rok 2017 ,</w:t>
      </w:r>
      <w:r w:rsidRPr="00304B78">
        <w:rPr>
          <w:rFonts w:ascii="Arial" w:hAnsi="Arial" w:cs="Arial"/>
          <w:sz w:val="24"/>
          <w:szCs w:val="24"/>
        </w:rPr>
        <w:t xml:space="preserve">  </w:t>
      </w:r>
      <w:r w:rsidRPr="00304B78">
        <w:rPr>
          <w:rFonts w:ascii="Times New Roman" w:hAnsi="Times New Roman" w:cs="Times New Roman"/>
          <w:sz w:val="24"/>
          <w:szCs w:val="24"/>
        </w:rPr>
        <w:t xml:space="preserve"> a w latach 2018 - 2024 szacuje sie </w:t>
      </w:r>
      <w:proofErr w:type="spellStart"/>
      <w:r w:rsidRPr="00304B78">
        <w:rPr>
          <w:rFonts w:ascii="Times New Roman" w:hAnsi="Times New Roman" w:cs="Times New Roman"/>
          <w:sz w:val="24"/>
          <w:szCs w:val="24"/>
        </w:rPr>
        <w:t>zwiekszenie</w:t>
      </w:r>
      <w:proofErr w:type="spellEnd"/>
      <w:r w:rsidRPr="00304B78">
        <w:rPr>
          <w:rFonts w:ascii="Times New Roman" w:hAnsi="Times New Roman" w:cs="Times New Roman"/>
          <w:sz w:val="24"/>
          <w:szCs w:val="24"/>
        </w:rPr>
        <w:t xml:space="preserve"> dochodów bieżących o 2%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Arial" w:hAnsi="Arial" w:cs="Arial"/>
          <w:sz w:val="24"/>
          <w:szCs w:val="24"/>
        </w:rPr>
        <w:tab/>
      </w:r>
      <w:r w:rsidRPr="00304B78">
        <w:rPr>
          <w:rFonts w:ascii="Times New Roman" w:hAnsi="Times New Roman" w:cs="Times New Roman"/>
          <w:sz w:val="24"/>
          <w:szCs w:val="24"/>
        </w:rPr>
        <w:t xml:space="preserve">Dochody ze sprzedaży majątku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 xml:space="preserve"> planuje się według oszacowanej wartości zgodnie z wyceną w kwocie 164.070,- zł i są one mniejsze od</w:t>
      </w:r>
      <w:r w:rsidRPr="00304B78">
        <w:rPr>
          <w:rFonts w:ascii="Arial" w:hAnsi="Arial" w:cs="Arial"/>
          <w:sz w:val="24"/>
          <w:szCs w:val="24"/>
        </w:rPr>
        <w:t xml:space="preserve"> </w:t>
      </w:r>
      <w:r w:rsidRPr="00304B78">
        <w:rPr>
          <w:rFonts w:ascii="Times New Roman" w:hAnsi="Times New Roman" w:cs="Times New Roman"/>
          <w:sz w:val="24"/>
          <w:szCs w:val="24"/>
        </w:rPr>
        <w:t xml:space="preserve">przewidywanego wykonania roku 2016r.   Do  sprzedaży w 2017r. przygotowano działki budowlane w Dobrzycy,  grunty rolne w miejscowości Trzebowa, działka rolna w miejscowości Koźminiec, oraz  lokal </w:t>
      </w:r>
      <w:r w:rsidRPr="00304B78">
        <w:rPr>
          <w:rFonts w:ascii="Times New Roman" w:hAnsi="Times New Roman" w:cs="Times New Roman"/>
          <w:sz w:val="24"/>
          <w:szCs w:val="24"/>
        </w:rPr>
        <w:lastRenderedPageBreak/>
        <w:t>mieszkalny położony w miejscowości Izbiczno oraz wpływy ze sprzedaży lokali mieszkalnych w</w:t>
      </w:r>
      <w:r w:rsidRPr="00304B78">
        <w:rPr>
          <w:rFonts w:ascii="Arial" w:hAnsi="Arial" w:cs="Arial"/>
          <w:sz w:val="24"/>
          <w:szCs w:val="24"/>
        </w:rPr>
        <w:t xml:space="preserve"> </w:t>
      </w:r>
      <w:r w:rsidRPr="00304B78">
        <w:rPr>
          <w:rFonts w:ascii="Times New Roman" w:hAnsi="Times New Roman" w:cs="Times New Roman"/>
          <w:sz w:val="24"/>
          <w:szCs w:val="24"/>
        </w:rPr>
        <w:t xml:space="preserve">Galewie oraz uwzględniono wpływy ze sprzedaży </w:t>
      </w:r>
      <w:proofErr w:type="spellStart"/>
      <w:r w:rsidRPr="00304B78">
        <w:rPr>
          <w:rFonts w:ascii="Times New Roman" w:hAnsi="Times New Roman" w:cs="Times New Roman"/>
          <w:sz w:val="24"/>
          <w:szCs w:val="24"/>
        </w:rPr>
        <w:t>majatku</w:t>
      </w:r>
      <w:proofErr w:type="spellEnd"/>
      <w:r w:rsidRPr="00304B78">
        <w:rPr>
          <w:rFonts w:ascii="Times New Roman" w:hAnsi="Times New Roman" w:cs="Times New Roman"/>
          <w:sz w:val="24"/>
          <w:szCs w:val="24"/>
        </w:rPr>
        <w:t xml:space="preserve"> w poszczególnych w roku 2018   50.000,-zł oraz w roku 2019  50.000,-zł</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Planowane kwoty subwencji ogólnej oraz dotacji celowych z </w:t>
      </w:r>
      <w:proofErr w:type="spellStart"/>
      <w:r w:rsidRPr="00304B78">
        <w:rPr>
          <w:rFonts w:ascii="Times New Roman" w:hAnsi="Times New Roman" w:cs="Times New Roman"/>
          <w:sz w:val="24"/>
          <w:szCs w:val="24"/>
        </w:rPr>
        <w:t>budzetu</w:t>
      </w:r>
      <w:proofErr w:type="spellEnd"/>
      <w:r w:rsidRPr="00304B78">
        <w:rPr>
          <w:rFonts w:ascii="Times New Roman" w:hAnsi="Times New Roman" w:cs="Times New Roman"/>
          <w:sz w:val="24"/>
          <w:szCs w:val="24"/>
        </w:rPr>
        <w:t xml:space="preserve"> państwa (innych </w:t>
      </w:r>
      <w:proofErr w:type="spellStart"/>
      <w:r w:rsidRPr="00304B78">
        <w:rPr>
          <w:rFonts w:ascii="Times New Roman" w:hAnsi="Times New Roman" w:cs="Times New Roman"/>
          <w:sz w:val="24"/>
          <w:szCs w:val="24"/>
        </w:rPr>
        <w:t>niz</w:t>
      </w:r>
      <w:proofErr w:type="spellEnd"/>
      <w:r w:rsidRPr="00304B78">
        <w:rPr>
          <w:rFonts w:ascii="Times New Roman" w:hAnsi="Times New Roman" w:cs="Times New Roman"/>
          <w:sz w:val="24"/>
          <w:szCs w:val="24"/>
        </w:rPr>
        <w:t xml:space="preserve"> środki na dofinansowanie realizacji projektów europejskich) na 2017 rok </w:t>
      </w:r>
      <w:proofErr w:type="spellStart"/>
      <w:r w:rsidRPr="00304B78">
        <w:rPr>
          <w:rFonts w:ascii="Times New Roman" w:hAnsi="Times New Roman" w:cs="Times New Roman"/>
          <w:sz w:val="24"/>
          <w:szCs w:val="24"/>
        </w:rPr>
        <w:t>przyjeto</w:t>
      </w:r>
      <w:proofErr w:type="spellEnd"/>
      <w:r w:rsidRPr="00304B78">
        <w:rPr>
          <w:rFonts w:ascii="Times New Roman" w:hAnsi="Times New Roman" w:cs="Times New Roman"/>
          <w:sz w:val="24"/>
          <w:szCs w:val="24"/>
        </w:rPr>
        <w:t xml:space="preserve"> zgodnie z informacją przekazana przez Ministra Finansów. W kolejnych latach prognozy </w:t>
      </w:r>
      <w:proofErr w:type="spellStart"/>
      <w:r w:rsidRPr="00304B78">
        <w:rPr>
          <w:rFonts w:ascii="Times New Roman" w:hAnsi="Times New Roman" w:cs="Times New Roman"/>
          <w:sz w:val="24"/>
          <w:szCs w:val="24"/>
        </w:rPr>
        <w:t>przyjeto</w:t>
      </w:r>
      <w:proofErr w:type="spellEnd"/>
      <w:r w:rsidRPr="00304B78">
        <w:rPr>
          <w:rFonts w:ascii="Times New Roman" w:hAnsi="Times New Roman" w:cs="Times New Roman"/>
          <w:sz w:val="24"/>
          <w:szCs w:val="24"/>
        </w:rPr>
        <w:t xml:space="preserve"> wzrost kwot otrzymywanych  dochodów z tyt. dotacji celowych przekazywanych z budżetu</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państwa , subwencji, udziału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 xml:space="preserve"> w podatku dochodowym od osób fizycznych (PIT) w latach 2018-2024 zakładano wzrost o2% w stosunku rocznym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Przy wyliczaniu dochodów metodą szacunkową  uwzględniono wszystkie źródła podatkowe</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występujące na terenie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Prognozy wydatków Gminy Dobrzyca dokonano w podziale na wydatki bieżące i wydatki majątkowe.</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Planując wydatki bieżące na 2017 planuje sie w oparciu o przewidywane wykonanie 2016r., w szczególności zwraca sie uwagę na szczególny nacisk na oszczędność wydatkowania środków publicznych</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Wydatki bieżące zaplanowane są w roku 2018 na poziomie wydatków roku 2017r. pomniejszone o wydatki roku 2017 na projekty z udziałem środków WRPO.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Natomiast wydatki bieżące na kolejne lata począwszy od roku 2019 i kolejne lata wydatki </w:t>
      </w:r>
      <w:proofErr w:type="spellStart"/>
      <w:r w:rsidRPr="00304B78">
        <w:rPr>
          <w:rFonts w:ascii="Times New Roman" w:hAnsi="Times New Roman" w:cs="Times New Roman"/>
          <w:sz w:val="24"/>
          <w:szCs w:val="24"/>
        </w:rPr>
        <w:t>będa</w:t>
      </w:r>
      <w:proofErr w:type="spellEnd"/>
      <w:r w:rsidRPr="00304B78">
        <w:rPr>
          <w:rFonts w:ascii="Times New Roman" w:hAnsi="Times New Roman" w:cs="Times New Roman"/>
          <w:sz w:val="24"/>
          <w:szCs w:val="24"/>
        </w:rPr>
        <w:t xml:space="preserve"> wzrastały o 2% w stosunku do roku poprzedniego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Przy prognozowaniu </w:t>
      </w:r>
      <w:proofErr w:type="spellStart"/>
      <w:r w:rsidRPr="00304B78">
        <w:rPr>
          <w:rFonts w:ascii="Times New Roman" w:hAnsi="Times New Roman" w:cs="Times New Roman"/>
          <w:sz w:val="24"/>
          <w:szCs w:val="24"/>
        </w:rPr>
        <w:t>uwzgledniono</w:t>
      </w:r>
      <w:proofErr w:type="spellEnd"/>
      <w:r w:rsidRPr="00304B78">
        <w:rPr>
          <w:rFonts w:ascii="Times New Roman" w:hAnsi="Times New Roman" w:cs="Times New Roman"/>
          <w:sz w:val="24"/>
          <w:szCs w:val="24"/>
        </w:rPr>
        <w:t xml:space="preserve"> oszczędną gospodarkę finansową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 xml:space="preserve">, aby wpływy  dochodów bieżących  pokrywały wydatki bieżące i w całym badanym okresie nie </w:t>
      </w:r>
      <w:proofErr w:type="spellStart"/>
      <w:r w:rsidRPr="00304B78">
        <w:rPr>
          <w:rFonts w:ascii="Times New Roman" w:hAnsi="Times New Roman" w:cs="Times New Roman"/>
          <w:sz w:val="24"/>
          <w:szCs w:val="24"/>
        </w:rPr>
        <w:t>wystapiło</w:t>
      </w:r>
      <w:proofErr w:type="spellEnd"/>
      <w:r w:rsidRPr="00304B78">
        <w:rPr>
          <w:rFonts w:ascii="Times New Roman" w:hAnsi="Times New Roman" w:cs="Times New Roman"/>
          <w:sz w:val="24"/>
          <w:szCs w:val="24"/>
        </w:rPr>
        <w:t xml:space="preserve"> zagrożenie naruszenia powyższego przepisu.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W 2017r  planuje sie wzrostu wynagrodzeń o 5% natomiast w latach  2018-2023 nie planuje się  wzrostu.</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Nie planowano wzrostu zatrudnienia w administracji samorządowej.</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b/>
          <w:bCs/>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Wydatki majątkowe w okresie objętym prognozą zostały rozpisane w załączniku Nr 2 do uchwały, gdzie ujęto przedsięwzięcia o charakterze inwestycyjnym, ponadto w latach 2017-2024 ujęto inwestycje, których okres realizacji  nie przekroczy jednego roku w związku z czym nie zostały zawarte w załączniku dotyczącym przedsięwzięć.</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b/>
          <w:bCs/>
          <w:sz w:val="24"/>
          <w:szCs w:val="24"/>
        </w:rPr>
        <w:t xml:space="preserve">Gmina Dobrzyca realizuje  </w:t>
      </w:r>
      <w:proofErr w:type="spellStart"/>
      <w:r w:rsidRPr="00304B78">
        <w:rPr>
          <w:rFonts w:ascii="Times New Roman" w:hAnsi="Times New Roman" w:cs="Times New Roman"/>
          <w:b/>
          <w:bCs/>
          <w:sz w:val="24"/>
          <w:szCs w:val="24"/>
        </w:rPr>
        <w:t>nastepujace</w:t>
      </w:r>
      <w:proofErr w:type="spellEnd"/>
      <w:r w:rsidRPr="00304B78">
        <w:rPr>
          <w:rFonts w:ascii="Times New Roman" w:hAnsi="Times New Roman" w:cs="Times New Roman"/>
          <w:b/>
          <w:bCs/>
          <w:sz w:val="24"/>
          <w:szCs w:val="24"/>
        </w:rPr>
        <w:t xml:space="preserve"> </w:t>
      </w:r>
      <w:proofErr w:type="spellStart"/>
      <w:r w:rsidRPr="00304B78">
        <w:rPr>
          <w:rFonts w:ascii="Times New Roman" w:hAnsi="Times New Roman" w:cs="Times New Roman"/>
          <w:b/>
          <w:bCs/>
          <w:sz w:val="24"/>
          <w:szCs w:val="24"/>
        </w:rPr>
        <w:t>przedsięwziecia</w:t>
      </w:r>
      <w:proofErr w:type="spellEnd"/>
      <w:r w:rsidRPr="00304B78">
        <w:rPr>
          <w:rFonts w:ascii="Times New Roman" w:hAnsi="Times New Roman" w:cs="Times New Roman"/>
          <w:b/>
          <w:bCs/>
          <w:sz w:val="24"/>
          <w:szCs w:val="24"/>
        </w:rPr>
        <w:t xml:space="preserve"> (zgodnie z zał. Nr 2):</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b/>
          <w:bCs/>
          <w:sz w:val="24"/>
          <w:szCs w:val="24"/>
        </w:rPr>
      </w:pPr>
      <w:r w:rsidRPr="00304B78">
        <w:rPr>
          <w:rFonts w:ascii="Times New Roman" w:hAnsi="Times New Roman" w:cs="Times New Roman"/>
          <w:sz w:val="24"/>
          <w:szCs w:val="24"/>
        </w:rPr>
        <w:t xml:space="preserve"> </w:t>
      </w:r>
      <w:r w:rsidRPr="00304B78">
        <w:rPr>
          <w:rFonts w:ascii="Times New Roman" w:hAnsi="Times New Roman" w:cs="Times New Roman"/>
          <w:b/>
          <w:bCs/>
          <w:sz w:val="24"/>
          <w:szCs w:val="24"/>
        </w:rPr>
        <w:t xml:space="preserve">1.1 Wydatki na programy, projekty lub zadania </w:t>
      </w:r>
      <w:proofErr w:type="spellStart"/>
      <w:r w:rsidRPr="00304B78">
        <w:rPr>
          <w:rFonts w:ascii="Times New Roman" w:hAnsi="Times New Roman" w:cs="Times New Roman"/>
          <w:b/>
          <w:bCs/>
          <w:sz w:val="24"/>
          <w:szCs w:val="24"/>
        </w:rPr>
        <w:t>zwiazane</w:t>
      </w:r>
      <w:proofErr w:type="spellEnd"/>
      <w:r w:rsidRPr="00304B78">
        <w:rPr>
          <w:rFonts w:ascii="Times New Roman" w:hAnsi="Times New Roman" w:cs="Times New Roman"/>
          <w:b/>
          <w:bCs/>
          <w:sz w:val="24"/>
          <w:szCs w:val="24"/>
        </w:rPr>
        <w:t xml:space="preserve"> z programami realizowanymi z udziałem środków, o których mowa w art.5 ust.1 </w:t>
      </w:r>
      <w:proofErr w:type="spellStart"/>
      <w:r w:rsidRPr="00304B78">
        <w:rPr>
          <w:rFonts w:ascii="Times New Roman" w:hAnsi="Times New Roman" w:cs="Times New Roman"/>
          <w:b/>
          <w:bCs/>
          <w:sz w:val="24"/>
          <w:szCs w:val="24"/>
        </w:rPr>
        <w:t>pkt</w:t>
      </w:r>
      <w:proofErr w:type="spellEnd"/>
      <w:r w:rsidRPr="00304B78">
        <w:rPr>
          <w:rFonts w:ascii="Times New Roman" w:hAnsi="Times New Roman" w:cs="Times New Roman"/>
          <w:b/>
          <w:bCs/>
          <w:sz w:val="24"/>
          <w:szCs w:val="24"/>
        </w:rPr>
        <w:t xml:space="preserve"> 2i3 ustawy z dnia 27 sierpnia 2009 o finansach publicznych</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1.1.1 wydatki bieżące</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Projekt "mam szansę </w:t>
      </w:r>
      <w:proofErr w:type="spellStart"/>
      <w:r w:rsidRPr="00304B78">
        <w:rPr>
          <w:rFonts w:ascii="Times New Roman" w:hAnsi="Times New Roman" w:cs="Times New Roman"/>
          <w:sz w:val="24"/>
          <w:szCs w:val="24"/>
        </w:rPr>
        <w:t>póśjc</w:t>
      </w:r>
      <w:proofErr w:type="spellEnd"/>
      <w:r w:rsidRPr="00304B78">
        <w:rPr>
          <w:rFonts w:ascii="Times New Roman" w:hAnsi="Times New Roman" w:cs="Times New Roman"/>
          <w:sz w:val="24"/>
          <w:szCs w:val="24"/>
        </w:rPr>
        <w:t xml:space="preserve"> do przedszkola - dodatkowa oferta edukacji przedszkolnej w Gminie Dobrzyca"</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jednostka realizująca</w:t>
      </w:r>
      <w:r w:rsidRPr="00304B78">
        <w:rPr>
          <w:rFonts w:ascii="Times New Roman" w:hAnsi="Times New Roman" w:cs="Times New Roman"/>
          <w:sz w:val="24"/>
          <w:szCs w:val="24"/>
        </w:rPr>
        <w:tab/>
        <w:t>-</w:t>
      </w:r>
      <w:r w:rsidRPr="00304B78">
        <w:rPr>
          <w:rFonts w:ascii="Times New Roman" w:hAnsi="Times New Roman" w:cs="Times New Roman"/>
          <w:sz w:val="24"/>
          <w:szCs w:val="24"/>
        </w:rPr>
        <w:tab/>
        <w:t xml:space="preserve"> Zespół Szkół w Dobrzycy</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okres realizacji</w:t>
      </w:r>
      <w:r w:rsidRPr="00304B78">
        <w:rPr>
          <w:rFonts w:ascii="Times New Roman" w:hAnsi="Times New Roman" w:cs="Times New Roman"/>
          <w:sz w:val="24"/>
          <w:szCs w:val="24"/>
        </w:rPr>
        <w:tab/>
        <w:t>2016 - 2017</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łączne nakłady</w:t>
      </w:r>
      <w:r w:rsidRPr="00304B78">
        <w:rPr>
          <w:rFonts w:ascii="Times New Roman" w:hAnsi="Times New Roman" w:cs="Times New Roman"/>
          <w:sz w:val="24"/>
          <w:szCs w:val="24"/>
        </w:rPr>
        <w:tab/>
        <w:t>-</w:t>
      </w:r>
      <w:r w:rsidRPr="00304B78">
        <w:rPr>
          <w:rFonts w:ascii="Times New Roman" w:hAnsi="Times New Roman" w:cs="Times New Roman"/>
          <w:sz w:val="24"/>
          <w:szCs w:val="24"/>
        </w:rPr>
        <w:tab/>
        <w:t>375.964,-zł</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limit wydatków</w:t>
      </w:r>
      <w:r w:rsidRPr="00304B78">
        <w:rPr>
          <w:rFonts w:ascii="Times New Roman" w:hAnsi="Times New Roman" w:cs="Times New Roman"/>
          <w:sz w:val="24"/>
          <w:szCs w:val="24"/>
        </w:rPr>
        <w:tab/>
        <w:t xml:space="preserve"> 2017</w:t>
      </w:r>
      <w:r w:rsidRPr="00304B78">
        <w:rPr>
          <w:rFonts w:ascii="Times New Roman" w:hAnsi="Times New Roman" w:cs="Times New Roman"/>
          <w:sz w:val="24"/>
          <w:szCs w:val="24"/>
        </w:rPr>
        <w:tab/>
        <w:t>- 170 822,50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b/>
          <w:bCs/>
          <w:sz w:val="24"/>
          <w:szCs w:val="24"/>
        </w:rPr>
      </w:pPr>
      <w:r w:rsidRPr="00304B78">
        <w:rPr>
          <w:rFonts w:ascii="Times New Roman" w:hAnsi="Times New Roman" w:cs="Times New Roman"/>
          <w:b/>
          <w:bCs/>
          <w:sz w:val="24"/>
          <w:szCs w:val="24"/>
        </w:rPr>
        <w:lastRenderedPageBreak/>
        <w:t xml:space="preserve">1.2 Wydatki na programy, projekty lub zadania związane z umowami partnerstwa publiczno-prywatnego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b/>
          <w:bCs/>
          <w:sz w:val="24"/>
          <w:szCs w:val="24"/>
        </w:rPr>
        <w:tab/>
      </w:r>
      <w:r w:rsidRPr="00304B78">
        <w:rPr>
          <w:rFonts w:ascii="Times New Roman" w:hAnsi="Times New Roman" w:cs="Times New Roman"/>
          <w:sz w:val="24"/>
          <w:szCs w:val="24"/>
        </w:rPr>
        <w:t xml:space="preserve">1.2.1 wydatki bieżące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projekt  "</w:t>
      </w:r>
      <w:proofErr w:type="spellStart"/>
      <w:r w:rsidRPr="00304B78">
        <w:rPr>
          <w:rFonts w:ascii="Times New Roman" w:hAnsi="Times New Roman" w:cs="Times New Roman"/>
          <w:sz w:val="24"/>
          <w:szCs w:val="24"/>
        </w:rPr>
        <w:t>Właczenie</w:t>
      </w:r>
      <w:proofErr w:type="spellEnd"/>
      <w:r w:rsidRPr="00304B78">
        <w:rPr>
          <w:rFonts w:ascii="Times New Roman" w:hAnsi="Times New Roman" w:cs="Times New Roman"/>
          <w:sz w:val="24"/>
          <w:szCs w:val="24"/>
        </w:rPr>
        <w:t xml:space="preserve"> społeczne w Gminie Dobrzyca"</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realizowany przez Gminny Ośrodek Pomocy Społecznej w Dobrzycy ja partner w projekcie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okres realizacji </w:t>
      </w:r>
      <w:r w:rsidRPr="00304B78">
        <w:rPr>
          <w:rFonts w:ascii="Times New Roman" w:hAnsi="Times New Roman" w:cs="Times New Roman"/>
          <w:sz w:val="24"/>
          <w:szCs w:val="24"/>
        </w:rPr>
        <w:tab/>
        <w:t>2016-2018</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łączne nakłady</w:t>
      </w:r>
      <w:r w:rsidRPr="00304B78">
        <w:rPr>
          <w:rFonts w:ascii="Times New Roman" w:hAnsi="Times New Roman" w:cs="Times New Roman"/>
          <w:sz w:val="24"/>
          <w:szCs w:val="24"/>
        </w:rPr>
        <w:tab/>
        <w:t>42.400,08</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limit wydatków</w:t>
      </w:r>
      <w:r w:rsidRPr="00304B78">
        <w:rPr>
          <w:rFonts w:ascii="Times New Roman" w:hAnsi="Times New Roman" w:cs="Times New Roman"/>
          <w:sz w:val="24"/>
          <w:szCs w:val="24"/>
        </w:rPr>
        <w:tab/>
        <w:t>2017</w:t>
      </w:r>
      <w:r w:rsidRPr="00304B78">
        <w:rPr>
          <w:rFonts w:ascii="Times New Roman" w:hAnsi="Times New Roman" w:cs="Times New Roman"/>
          <w:sz w:val="24"/>
          <w:szCs w:val="24"/>
        </w:rPr>
        <w:tab/>
        <w:t>21.427,08</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b/>
          <w:bCs/>
          <w:sz w:val="24"/>
          <w:szCs w:val="24"/>
        </w:rPr>
      </w:pPr>
      <w:r w:rsidRPr="00304B78">
        <w:rPr>
          <w:rFonts w:ascii="Times New Roman" w:hAnsi="Times New Roman" w:cs="Times New Roman"/>
          <w:b/>
          <w:bCs/>
          <w:sz w:val="24"/>
          <w:szCs w:val="24"/>
        </w:rPr>
        <w:t>1.3 Wydatki na programy, projekty lub zadania pozostałe (inne niż wymienione w pkt.1.1. i 1.2)</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1.3.1 wydatki bieżące</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Ujęta umowa na dowozy szkolne podpisana na okres roku szkolnego 2016-2017</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okres realizacji </w:t>
      </w:r>
      <w:r w:rsidRPr="00304B78">
        <w:rPr>
          <w:rFonts w:ascii="Times New Roman" w:hAnsi="Times New Roman" w:cs="Times New Roman"/>
          <w:sz w:val="24"/>
          <w:szCs w:val="24"/>
        </w:rPr>
        <w:tab/>
        <w:t>2016-2017</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w:t>
      </w:r>
      <w:r w:rsidRPr="00304B78">
        <w:rPr>
          <w:rFonts w:ascii="Times New Roman" w:hAnsi="Times New Roman" w:cs="Times New Roman"/>
          <w:sz w:val="24"/>
          <w:szCs w:val="24"/>
        </w:rPr>
        <w:tab/>
        <w:t>368.828,64</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limit wydatków na rok 2017</w:t>
      </w:r>
      <w:r w:rsidRPr="00304B78">
        <w:rPr>
          <w:rFonts w:ascii="Times New Roman" w:hAnsi="Times New Roman" w:cs="Times New Roman"/>
          <w:sz w:val="24"/>
          <w:szCs w:val="24"/>
        </w:rPr>
        <w:tab/>
        <w:t>216.276,48</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1.3.2 wydatki majątkowe</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Budowa i przebudowa dróg gminnych (</w:t>
      </w:r>
      <w:proofErr w:type="spellStart"/>
      <w:r w:rsidRPr="00304B78">
        <w:rPr>
          <w:rFonts w:ascii="Times New Roman" w:hAnsi="Times New Roman" w:cs="Times New Roman"/>
          <w:sz w:val="24"/>
          <w:szCs w:val="24"/>
        </w:rPr>
        <w:t>ul.Stefańskiego</w:t>
      </w:r>
      <w:proofErr w:type="spellEnd"/>
      <w:r w:rsidRPr="00304B78">
        <w:rPr>
          <w:rFonts w:ascii="Times New Roman" w:hAnsi="Times New Roman" w:cs="Times New Roman"/>
          <w:sz w:val="24"/>
          <w:szCs w:val="24"/>
        </w:rPr>
        <w:t xml:space="preserve">, Nowa, Promienna, </w:t>
      </w:r>
      <w:proofErr w:type="spellStart"/>
      <w:r w:rsidRPr="00304B78">
        <w:rPr>
          <w:rFonts w:ascii="Times New Roman" w:hAnsi="Times New Roman" w:cs="Times New Roman"/>
          <w:sz w:val="24"/>
          <w:szCs w:val="24"/>
        </w:rPr>
        <w:t>Rózana</w:t>
      </w:r>
      <w:proofErr w:type="spellEnd"/>
      <w:r w:rsidRPr="00304B78">
        <w:rPr>
          <w:rFonts w:ascii="Times New Roman" w:hAnsi="Times New Roman" w:cs="Times New Roman"/>
          <w:sz w:val="24"/>
          <w:szCs w:val="24"/>
        </w:rPr>
        <w:t xml:space="preserve">, Wiosny Ludów w Dobrzycy)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okres realizacji 2015 - 2020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 </w:t>
      </w:r>
      <w:r w:rsidRPr="00304B78">
        <w:rPr>
          <w:rFonts w:ascii="Times New Roman" w:hAnsi="Times New Roman" w:cs="Times New Roman"/>
          <w:sz w:val="24"/>
          <w:szCs w:val="24"/>
        </w:rPr>
        <w:tab/>
        <w:t>1.125.750-zł</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 roku 2017 nie jest planowany wydatek na w/w </w:t>
      </w:r>
      <w:proofErr w:type="spellStart"/>
      <w:r w:rsidRPr="00304B78">
        <w:rPr>
          <w:rFonts w:ascii="Times New Roman" w:hAnsi="Times New Roman" w:cs="Times New Roman"/>
          <w:sz w:val="24"/>
          <w:szCs w:val="24"/>
        </w:rPr>
        <w:t>przedsięwziecie</w:t>
      </w:r>
      <w:proofErr w:type="spellEnd"/>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2018</w:t>
      </w:r>
      <w:r w:rsidRPr="00304B78">
        <w:rPr>
          <w:rFonts w:ascii="Times New Roman" w:hAnsi="Times New Roman" w:cs="Times New Roman"/>
          <w:sz w:val="24"/>
          <w:szCs w:val="24"/>
        </w:rPr>
        <w:tab/>
        <w:t>500.000,-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2019</w:t>
      </w:r>
      <w:r w:rsidRPr="00304B78">
        <w:rPr>
          <w:rFonts w:ascii="Times New Roman" w:hAnsi="Times New Roman" w:cs="Times New Roman"/>
          <w:sz w:val="24"/>
          <w:szCs w:val="24"/>
        </w:rPr>
        <w:tab/>
        <w:t>500.000,-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2020</w:t>
      </w:r>
      <w:r w:rsidRPr="00304B78">
        <w:rPr>
          <w:rFonts w:ascii="Times New Roman" w:hAnsi="Times New Roman" w:cs="Times New Roman"/>
          <w:sz w:val="24"/>
          <w:szCs w:val="24"/>
        </w:rPr>
        <w:tab/>
        <w:t>100.000,-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Budowa kanalizacji deszczowej na </w:t>
      </w:r>
      <w:proofErr w:type="spellStart"/>
      <w:r w:rsidRPr="00304B78">
        <w:rPr>
          <w:rFonts w:ascii="Times New Roman" w:hAnsi="Times New Roman" w:cs="Times New Roman"/>
          <w:sz w:val="24"/>
          <w:szCs w:val="24"/>
        </w:rPr>
        <w:t>ul.Koźlika</w:t>
      </w:r>
      <w:proofErr w:type="spellEnd"/>
      <w:r w:rsidRPr="00304B78">
        <w:rPr>
          <w:rFonts w:ascii="Times New Roman" w:hAnsi="Times New Roman" w:cs="Times New Roman"/>
          <w:sz w:val="24"/>
          <w:szCs w:val="24"/>
        </w:rPr>
        <w:t xml:space="preserve"> w Dobrzycy</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okres realizacji 2014 - 2020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w:t>
      </w:r>
      <w:r w:rsidRPr="00304B78">
        <w:rPr>
          <w:rFonts w:ascii="Times New Roman" w:hAnsi="Times New Roman" w:cs="Times New Roman"/>
          <w:sz w:val="24"/>
          <w:szCs w:val="24"/>
        </w:rPr>
        <w:tab/>
        <w:t>205 904,-</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w roku 2017 planowany wydatek w wysokości 50.000,-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2018-2019</w:t>
      </w:r>
      <w:r w:rsidRPr="00304B78">
        <w:rPr>
          <w:rFonts w:ascii="Times New Roman" w:hAnsi="Times New Roman" w:cs="Times New Roman"/>
          <w:sz w:val="24"/>
          <w:szCs w:val="24"/>
        </w:rPr>
        <w:tab/>
        <w:t xml:space="preserve"> wydatek 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2020</w:t>
      </w:r>
      <w:r w:rsidRPr="00304B78">
        <w:rPr>
          <w:rFonts w:ascii="Times New Roman" w:hAnsi="Times New Roman" w:cs="Times New Roman"/>
          <w:sz w:val="24"/>
          <w:szCs w:val="24"/>
        </w:rPr>
        <w:tab/>
        <w:t>150.000,-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-Budowa kanalizacji dla </w:t>
      </w:r>
      <w:proofErr w:type="spellStart"/>
      <w:r w:rsidRPr="00304B78">
        <w:rPr>
          <w:rFonts w:ascii="Times New Roman" w:hAnsi="Times New Roman" w:cs="Times New Roman"/>
          <w:sz w:val="24"/>
          <w:szCs w:val="24"/>
        </w:rPr>
        <w:t>m.Karmin</w:t>
      </w:r>
      <w:proofErr w:type="spellEnd"/>
      <w:r w:rsidRPr="00304B78">
        <w:rPr>
          <w:rFonts w:ascii="Times New Roman" w:hAnsi="Times New Roman" w:cs="Times New Roman"/>
          <w:sz w:val="24"/>
          <w:szCs w:val="24"/>
        </w:rPr>
        <w:t>, Sośnica, Fabianów, Lutynia</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okres realizacji</w:t>
      </w:r>
      <w:r w:rsidRPr="00304B78">
        <w:rPr>
          <w:rFonts w:ascii="Times New Roman" w:hAnsi="Times New Roman" w:cs="Times New Roman"/>
          <w:sz w:val="24"/>
          <w:szCs w:val="24"/>
        </w:rPr>
        <w:tab/>
        <w:t>2016-2018</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w:t>
      </w:r>
      <w:r w:rsidRPr="00304B78">
        <w:rPr>
          <w:rFonts w:ascii="Times New Roman" w:hAnsi="Times New Roman" w:cs="Times New Roman"/>
          <w:sz w:val="24"/>
          <w:szCs w:val="24"/>
        </w:rPr>
        <w:tab/>
        <w:t>1.684.000,-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w roku 2017 planowany wydatek to 1.000.000,-zł</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2018</w:t>
      </w:r>
      <w:r w:rsidRPr="00304B78">
        <w:rPr>
          <w:rFonts w:ascii="Times New Roman" w:hAnsi="Times New Roman" w:cs="Times New Roman"/>
          <w:sz w:val="24"/>
          <w:szCs w:val="24"/>
        </w:rPr>
        <w:tab/>
        <w:t>584.000,-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Budowa ścieżek rowerowych przy drogach powiatowych oraz montaż efektywnego energetycznie oświetlenia ulicznego"</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okres realizacji</w:t>
      </w:r>
      <w:r w:rsidRPr="00304B78">
        <w:rPr>
          <w:rFonts w:ascii="Times New Roman" w:hAnsi="Times New Roman" w:cs="Times New Roman"/>
          <w:sz w:val="24"/>
          <w:szCs w:val="24"/>
        </w:rPr>
        <w:tab/>
        <w:t>2017 -2019</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w:t>
      </w:r>
      <w:r w:rsidRPr="00304B78">
        <w:rPr>
          <w:rFonts w:ascii="Times New Roman" w:hAnsi="Times New Roman" w:cs="Times New Roman"/>
          <w:sz w:val="24"/>
          <w:szCs w:val="24"/>
        </w:rPr>
        <w:tab/>
        <w:t>180.000,-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 roku 2017 nie planuje się ponieść wydatku na w/w przedsięwzięcie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2018</w:t>
      </w:r>
      <w:r w:rsidRPr="00304B78">
        <w:rPr>
          <w:rFonts w:ascii="Times New Roman" w:hAnsi="Times New Roman" w:cs="Times New Roman"/>
          <w:sz w:val="24"/>
          <w:szCs w:val="24"/>
        </w:rPr>
        <w:tab/>
        <w:t>50.000,-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2019</w:t>
      </w:r>
      <w:r w:rsidRPr="00304B78">
        <w:rPr>
          <w:rFonts w:ascii="Times New Roman" w:hAnsi="Times New Roman" w:cs="Times New Roman"/>
          <w:sz w:val="24"/>
          <w:szCs w:val="24"/>
        </w:rPr>
        <w:tab/>
        <w:t>130.000,-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lastRenderedPageBreak/>
        <w:t xml:space="preserve">- Przebudowa i modernizacja boiska przyszkolnego w Dobrzycy narzędziem do poprawy rozwoju fizycznego dzieci i młodzieży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okres realizacji</w:t>
      </w:r>
      <w:r w:rsidRPr="00304B78">
        <w:rPr>
          <w:rFonts w:ascii="Times New Roman" w:hAnsi="Times New Roman" w:cs="Times New Roman"/>
          <w:sz w:val="24"/>
          <w:szCs w:val="24"/>
        </w:rPr>
        <w:tab/>
        <w:t xml:space="preserve"> 2016- 2017</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 </w:t>
      </w:r>
      <w:r w:rsidRPr="00304B78">
        <w:rPr>
          <w:rFonts w:ascii="Times New Roman" w:hAnsi="Times New Roman" w:cs="Times New Roman"/>
          <w:sz w:val="24"/>
          <w:szCs w:val="24"/>
        </w:rPr>
        <w:tab/>
        <w:t>104.500,-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 roku 2017 planuje sie wydatek w wysokości 90.000,-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-Przebudowa nawierzchni oraz budowa </w:t>
      </w:r>
      <w:proofErr w:type="spellStart"/>
      <w:r w:rsidRPr="00304B78">
        <w:rPr>
          <w:rFonts w:ascii="Times New Roman" w:hAnsi="Times New Roman" w:cs="Times New Roman"/>
          <w:sz w:val="24"/>
          <w:szCs w:val="24"/>
        </w:rPr>
        <w:t>kanal.deszcz</w:t>
      </w:r>
      <w:proofErr w:type="spellEnd"/>
      <w:r w:rsidRPr="00304B78">
        <w:rPr>
          <w:rFonts w:ascii="Times New Roman" w:hAnsi="Times New Roman" w:cs="Times New Roman"/>
          <w:sz w:val="24"/>
          <w:szCs w:val="24"/>
        </w:rPr>
        <w:t xml:space="preserve">, wraz z wylotem </w:t>
      </w:r>
      <w:proofErr w:type="spellStart"/>
      <w:r w:rsidRPr="00304B78">
        <w:rPr>
          <w:rFonts w:ascii="Times New Roman" w:hAnsi="Times New Roman" w:cs="Times New Roman"/>
          <w:sz w:val="24"/>
          <w:szCs w:val="24"/>
        </w:rPr>
        <w:t>oczyszconych</w:t>
      </w:r>
      <w:proofErr w:type="spellEnd"/>
      <w:r w:rsidRPr="00304B78">
        <w:rPr>
          <w:rFonts w:ascii="Times New Roman" w:hAnsi="Times New Roman" w:cs="Times New Roman"/>
          <w:sz w:val="24"/>
          <w:szCs w:val="24"/>
        </w:rPr>
        <w:t xml:space="preserve"> wód opadowych i roztopowych w </w:t>
      </w:r>
      <w:proofErr w:type="spellStart"/>
      <w:r w:rsidRPr="00304B78">
        <w:rPr>
          <w:rFonts w:ascii="Times New Roman" w:hAnsi="Times New Roman" w:cs="Times New Roman"/>
          <w:sz w:val="24"/>
          <w:szCs w:val="24"/>
        </w:rPr>
        <w:t>ciagu</w:t>
      </w:r>
      <w:proofErr w:type="spellEnd"/>
      <w:r w:rsidRPr="00304B78">
        <w:rPr>
          <w:rFonts w:ascii="Times New Roman" w:hAnsi="Times New Roman" w:cs="Times New Roman"/>
          <w:sz w:val="24"/>
          <w:szCs w:val="24"/>
        </w:rPr>
        <w:t xml:space="preserve"> ulicy Rybnej, Polnej, Krótkiej i Piwnej w Karminku"</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okres realizacji</w:t>
      </w:r>
      <w:r w:rsidRPr="00304B78">
        <w:rPr>
          <w:rFonts w:ascii="Times New Roman" w:hAnsi="Times New Roman" w:cs="Times New Roman"/>
          <w:sz w:val="24"/>
          <w:szCs w:val="24"/>
        </w:rPr>
        <w:tab/>
        <w:t>2007-2017</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w:t>
      </w:r>
      <w:r w:rsidRPr="00304B78">
        <w:rPr>
          <w:rFonts w:ascii="Times New Roman" w:hAnsi="Times New Roman" w:cs="Times New Roman"/>
          <w:sz w:val="24"/>
          <w:szCs w:val="24"/>
        </w:rPr>
        <w:tab/>
        <w:t>471.000,-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 roku 2017 planowany wydatek to 5.000,-zł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 Rozbudowa i remont oczyszczalni ścieków w  Dobrzycy"</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okres realizacji</w:t>
      </w:r>
      <w:r w:rsidRPr="00304B78">
        <w:rPr>
          <w:rFonts w:ascii="Times New Roman" w:hAnsi="Times New Roman" w:cs="Times New Roman"/>
          <w:sz w:val="24"/>
          <w:szCs w:val="24"/>
        </w:rPr>
        <w:tab/>
        <w:t>2016-2020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w:t>
      </w:r>
      <w:r w:rsidRPr="00304B78">
        <w:rPr>
          <w:rFonts w:ascii="Times New Roman" w:hAnsi="Times New Roman" w:cs="Times New Roman"/>
          <w:sz w:val="24"/>
          <w:szCs w:val="24"/>
        </w:rPr>
        <w:tab/>
        <w:t>1.078.200,-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 roku 2017 nie jest planowany wydatek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2018</w:t>
      </w:r>
      <w:r w:rsidRPr="00304B78">
        <w:rPr>
          <w:rFonts w:ascii="Times New Roman" w:hAnsi="Times New Roman" w:cs="Times New Roman"/>
          <w:sz w:val="24"/>
          <w:szCs w:val="24"/>
        </w:rPr>
        <w:tab/>
        <w:t>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2019</w:t>
      </w:r>
      <w:r w:rsidRPr="00304B78">
        <w:rPr>
          <w:rFonts w:ascii="Times New Roman" w:hAnsi="Times New Roman" w:cs="Times New Roman"/>
          <w:sz w:val="24"/>
          <w:szCs w:val="24"/>
        </w:rPr>
        <w:tab/>
        <w:t>210.000,-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2020</w:t>
      </w:r>
      <w:r w:rsidRPr="00304B78">
        <w:rPr>
          <w:rFonts w:ascii="Times New Roman" w:hAnsi="Times New Roman" w:cs="Times New Roman"/>
          <w:sz w:val="24"/>
          <w:szCs w:val="24"/>
        </w:rPr>
        <w:tab/>
        <w:t>790.000,-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Rozbudowa z przebudową stacji wodociągowych w Rudzie i Karminku Budowa i przebudowa sieci wodociągowej Lutynia Ruda </w:t>
      </w:r>
      <w:proofErr w:type="spellStart"/>
      <w:r w:rsidRPr="00304B78">
        <w:rPr>
          <w:rFonts w:ascii="Times New Roman" w:hAnsi="Times New Roman" w:cs="Times New Roman"/>
          <w:sz w:val="24"/>
          <w:szCs w:val="24"/>
        </w:rPr>
        <w:t>orazbudowa</w:t>
      </w:r>
      <w:proofErr w:type="spellEnd"/>
      <w:r w:rsidRPr="00304B78">
        <w:rPr>
          <w:rFonts w:ascii="Times New Roman" w:hAnsi="Times New Roman" w:cs="Times New Roman"/>
          <w:sz w:val="24"/>
          <w:szCs w:val="24"/>
        </w:rPr>
        <w:t xml:space="preserve"> przydomowych oczyszczalni ścieków na terenie Gminy Dobrzyca</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okres realizacji</w:t>
      </w:r>
      <w:r w:rsidRPr="00304B78">
        <w:rPr>
          <w:rFonts w:ascii="Times New Roman" w:hAnsi="Times New Roman" w:cs="Times New Roman"/>
          <w:sz w:val="24"/>
          <w:szCs w:val="24"/>
        </w:rPr>
        <w:tab/>
        <w:t>2016-2019</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roofErr w:type="spellStart"/>
      <w:r w:rsidRPr="00304B78">
        <w:rPr>
          <w:rFonts w:ascii="Times New Roman" w:hAnsi="Times New Roman" w:cs="Times New Roman"/>
          <w:sz w:val="24"/>
          <w:szCs w:val="24"/>
        </w:rPr>
        <w:t>łaczne</w:t>
      </w:r>
      <w:proofErr w:type="spellEnd"/>
      <w:r w:rsidRPr="00304B78">
        <w:rPr>
          <w:rFonts w:ascii="Times New Roman" w:hAnsi="Times New Roman" w:cs="Times New Roman"/>
          <w:sz w:val="24"/>
          <w:szCs w:val="24"/>
        </w:rPr>
        <w:t xml:space="preserve"> nakłady</w:t>
      </w:r>
      <w:r w:rsidRPr="00304B78">
        <w:rPr>
          <w:rFonts w:ascii="Times New Roman" w:hAnsi="Times New Roman" w:cs="Times New Roman"/>
          <w:sz w:val="24"/>
          <w:szCs w:val="24"/>
        </w:rPr>
        <w:tab/>
        <w:t>478.000,-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limit wydatków</w:t>
      </w:r>
      <w:r w:rsidRPr="00304B78">
        <w:rPr>
          <w:rFonts w:ascii="Times New Roman" w:hAnsi="Times New Roman" w:cs="Times New Roman"/>
          <w:sz w:val="24"/>
          <w:szCs w:val="24"/>
        </w:rPr>
        <w:tab/>
        <w:t>2017</w:t>
      </w:r>
      <w:r w:rsidRPr="00304B78">
        <w:rPr>
          <w:rFonts w:ascii="Times New Roman" w:hAnsi="Times New Roman" w:cs="Times New Roman"/>
          <w:sz w:val="24"/>
          <w:szCs w:val="24"/>
        </w:rPr>
        <w:tab/>
        <w:t>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2018</w:t>
      </w:r>
      <w:r w:rsidRPr="00304B78">
        <w:rPr>
          <w:rFonts w:ascii="Times New Roman" w:hAnsi="Times New Roman" w:cs="Times New Roman"/>
          <w:sz w:val="24"/>
          <w:szCs w:val="24"/>
        </w:rPr>
        <w:tab/>
        <w:t>10.000,-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ab/>
        <w:t>2019</w:t>
      </w:r>
      <w:r w:rsidRPr="00304B78">
        <w:rPr>
          <w:rFonts w:ascii="Times New Roman" w:hAnsi="Times New Roman" w:cs="Times New Roman"/>
          <w:sz w:val="24"/>
          <w:szCs w:val="24"/>
        </w:rPr>
        <w:tab/>
        <w:t>448.000,-</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Wynik z działalności operacyjnej (bieżącej) jest pozycją bardzo istotną na skutek zapisu art.242 Ustawy - organ stanowiący nie może uchwalić budżetu, w którym wydatki bieżące </w:t>
      </w:r>
      <w:proofErr w:type="spellStart"/>
      <w:r w:rsidRPr="00304B78">
        <w:rPr>
          <w:rFonts w:ascii="Times New Roman" w:hAnsi="Times New Roman" w:cs="Times New Roman"/>
          <w:sz w:val="24"/>
          <w:szCs w:val="24"/>
        </w:rPr>
        <w:t>sa</w:t>
      </w:r>
      <w:proofErr w:type="spellEnd"/>
      <w:r w:rsidRPr="00304B78">
        <w:rPr>
          <w:rFonts w:ascii="Times New Roman" w:hAnsi="Times New Roman" w:cs="Times New Roman"/>
          <w:sz w:val="24"/>
          <w:szCs w:val="24"/>
        </w:rPr>
        <w:t xml:space="preserve"> wyższe od dochodów bieżących powiększonych o nadwyżkę z lat ubiegłych i wolne środki. Należy podkreślić, iż zgodnie z prognozą w całym badanym okresie nie ma zagrożenia naruszenia powyższego przepisu.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Planowane przychody budżetu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 xml:space="preserve"> w 2017r.w wysokości 1828.000,-zł przeznaczone będą na spłatę rat kredytów i pożyczek oraz na pokrycie deficytu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Wydatki związane z obsługą zadłużenia zostały przeliczone zgodnie z harmonogramem spłaty zobowiązań do roku 2024.</w:t>
      </w:r>
    </w:p>
    <w:p w:rsidR="00304B78" w:rsidRPr="00304B78" w:rsidRDefault="00304B78" w:rsidP="00304B7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Na spłatę  rat pożyczek i kredytów przeznacza się w roku 2017 kwotę  </w:t>
      </w:r>
      <w:r w:rsidRPr="00304B78">
        <w:rPr>
          <w:rFonts w:ascii="Times New Roman" w:hAnsi="Times New Roman" w:cs="Times New Roman"/>
          <w:b/>
          <w:bCs/>
          <w:sz w:val="24"/>
          <w:szCs w:val="24"/>
        </w:rPr>
        <w:t>1.827.600,--</w:t>
      </w:r>
      <w:r w:rsidRPr="00304B78">
        <w:rPr>
          <w:rFonts w:ascii="Times New Roman" w:hAnsi="Times New Roman" w:cs="Times New Roman"/>
          <w:sz w:val="24"/>
          <w:szCs w:val="24"/>
        </w:rPr>
        <w:t xml:space="preserve">zł </w:t>
      </w:r>
    </w:p>
    <w:p w:rsidR="00304B78" w:rsidRPr="00304B78" w:rsidRDefault="00304B78" w:rsidP="00304B7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Spłata zadłużenia w  latach 2017 – 2024   przedstawia się następująco:</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w:t>
      </w:r>
      <w:r w:rsidRPr="00304B78">
        <w:rPr>
          <w:rFonts w:ascii="Times New Roman" w:hAnsi="Times New Roman" w:cs="Times New Roman"/>
          <w:sz w:val="24"/>
          <w:szCs w:val="24"/>
        </w:rPr>
        <w:tab/>
        <w:t>2017r     -     1.827.600,- 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w:t>
      </w:r>
      <w:r w:rsidRPr="00304B78">
        <w:rPr>
          <w:rFonts w:ascii="Times New Roman" w:hAnsi="Times New Roman" w:cs="Times New Roman"/>
          <w:sz w:val="24"/>
          <w:szCs w:val="24"/>
        </w:rPr>
        <w:tab/>
        <w:t>2018r      -    2.312.336,-zł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w:t>
      </w:r>
      <w:r w:rsidRPr="00304B78">
        <w:rPr>
          <w:rFonts w:ascii="Times New Roman" w:hAnsi="Times New Roman" w:cs="Times New Roman"/>
          <w:sz w:val="24"/>
          <w:szCs w:val="24"/>
        </w:rPr>
        <w:tab/>
        <w:t>2019r      -    2.067.800,- 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w:t>
      </w:r>
      <w:r w:rsidRPr="00304B78">
        <w:rPr>
          <w:rFonts w:ascii="Times New Roman" w:hAnsi="Times New Roman" w:cs="Times New Roman"/>
          <w:sz w:val="24"/>
          <w:szCs w:val="24"/>
        </w:rPr>
        <w:tab/>
        <w:t>2020r      -    2.319.545,- 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sidRPr="00304B78">
        <w:rPr>
          <w:rFonts w:ascii="Times New Roman" w:hAnsi="Times New Roman" w:cs="Times New Roman"/>
          <w:sz w:val="24"/>
          <w:szCs w:val="24"/>
        </w:rPr>
        <w:t>2021r.</w:t>
      </w:r>
      <w:r w:rsidRPr="00304B78">
        <w:rPr>
          <w:rFonts w:ascii="Times New Roman" w:hAnsi="Times New Roman" w:cs="Times New Roman"/>
          <w:sz w:val="24"/>
          <w:szCs w:val="24"/>
        </w:rPr>
        <w:tab/>
        <w:t xml:space="preserve">    -    1.759.000,-zł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sidRPr="00304B78">
        <w:rPr>
          <w:rFonts w:ascii="Times New Roman" w:hAnsi="Times New Roman" w:cs="Times New Roman"/>
          <w:sz w:val="24"/>
          <w:szCs w:val="24"/>
        </w:rPr>
        <w:t>2022r.       -  1.787.174,-zł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sidRPr="00304B78">
        <w:rPr>
          <w:rFonts w:ascii="Times New Roman" w:hAnsi="Times New Roman" w:cs="Times New Roman"/>
          <w:sz w:val="24"/>
          <w:szCs w:val="24"/>
        </w:rPr>
        <w:lastRenderedPageBreak/>
        <w:t>2023r.</w:t>
      </w:r>
      <w:r w:rsidRPr="00304B78">
        <w:rPr>
          <w:rFonts w:ascii="Times New Roman" w:hAnsi="Times New Roman" w:cs="Times New Roman"/>
          <w:sz w:val="24"/>
          <w:szCs w:val="24"/>
        </w:rPr>
        <w:tab/>
        <w:t xml:space="preserve">     -   1.476.385,44zł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sidRPr="00304B78">
        <w:rPr>
          <w:rFonts w:ascii="Times New Roman" w:hAnsi="Times New Roman" w:cs="Times New Roman"/>
          <w:sz w:val="24"/>
          <w:szCs w:val="24"/>
        </w:rPr>
        <w:t>2024r.</w:t>
      </w:r>
      <w:r w:rsidRPr="00304B78">
        <w:rPr>
          <w:rFonts w:ascii="Times New Roman" w:hAnsi="Times New Roman" w:cs="Times New Roman"/>
          <w:sz w:val="24"/>
          <w:szCs w:val="24"/>
        </w:rPr>
        <w:tab/>
        <w:t xml:space="preserve">     -</w:t>
      </w:r>
      <w:r w:rsidRPr="00304B78">
        <w:rPr>
          <w:rFonts w:ascii="Times New Roman" w:hAnsi="Times New Roman" w:cs="Times New Roman"/>
          <w:sz w:val="24"/>
          <w:szCs w:val="24"/>
        </w:rPr>
        <w:tab/>
        <w:t>600.000,-zł</w:t>
      </w:r>
    </w:p>
    <w:p w:rsidR="00304B78" w:rsidRPr="00304B78" w:rsidRDefault="00304B78" w:rsidP="00304B7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Zadłużenie na koniec 2017r wynosić będzie  </w:t>
      </w:r>
      <w:r w:rsidRPr="00304B78">
        <w:rPr>
          <w:rFonts w:ascii="Times New Roman" w:hAnsi="Times New Roman" w:cs="Times New Roman"/>
          <w:b/>
          <w:bCs/>
          <w:sz w:val="24"/>
          <w:szCs w:val="24"/>
        </w:rPr>
        <w:t>12.322.240,44</w:t>
      </w:r>
      <w:r w:rsidRPr="00304B78">
        <w:rPr>
          <w:rFonts w:ascii="Times New Roman" w:hAnsi="Times New Roman" w:cs="Times New Roman"/>
          <w:sz w:val="24"/>
          <w:szCs w:val="24"/>
        </w:rPr>
        <w:t>zł</w:t>
      </w:r>
      <w:r w:rsidRPr="00304B78">
        <w:rPr>
          <w:rFonts w:ascii="Times New Roman" w:hAnsi="Times New Roman" w:cs="Times New Roman"/>
          <w:b/>
          <w:bCs/>
          <w:sz w:val="24"/>
          <w:szCs w:val="24"/>
        </w:rPr>
        <w:t xml:space="preserve"> </w:t>
      </w:r>
      <w:r w:rsidRPr="00304B78">
        <w:rPr>
          <w:rFonts w:ascii="Times New Roman" w:hAnsi="Times New Roman" w:cs="Times New Roman"/>
          <w:sz w:val="24"/>
          <w:szCs w:val="24"/>
        </w:rPr>
        <w:t xml:space="preserve">tj. </w:t>
      </w:r>
      <w:r w:rsidRPr="00304B78">
        <w:rPr>
          <w:rFonts w:ascii="Times New Roman" w:hAnsi="Times New Roman" w:cs="Times New Roman"/>
          <w:b/>
          <w:bCs/>
          <w:sz w:val="24"/>
          <w:szCs w:val="24"/>
        </w:rPr>
        <w:t xml:space="preserve">39,18 %  </w:t>
      </w:r>
      <w:r w:rsidRPr="00304B78">
        <w:rPr>
          <w:rFonts w:ascii="Times New Roman" w:hAnsi="Times New Roman" w:cs="Times New Roman"/>
          <w:sz w:val="24"/>
          <w:szCs w:val="24"/>
        </w:rPr>
        <w:t xml:space="preserve">planowanych dochodów. </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Zadłużenie  budżetu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 xml:space="preserve"> w latach 2018 – 2024  przedstawiać się będzie następująco :</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2018r       -     10.009.904,44zł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2019r       -       7.942.104,44 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2020r       -       5.622.559,44zł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2021r.     -        3.863.559,44zł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2022r.      -        2.076.385,44zł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2023r        -           600.000,-zł</w:t>
      </w:r>
    </w:p>
    <w:p w:rsidR="00304B78" w:rsidRPr="00304B78" w:rsidRDefault="00304B78" w:rsidP="00304B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sidRPr="00304B78">
        <w:rPr>
          <w:rFonts w:ascii="Times New Roman" w:hAnsi="Times New Roman" w:cs="Times New Roman"/>
          <w:sz w:val="24"/>
          <w:szCs w:val="24"/>
        </w:rPr>
        <w:t xml:space="preserve">    2024r         -</w:t>
      </w:r>
      <w:r w:rsidRPr="00304B78">
        <w:rPr>
          <w:rFonts w:ascii="Times New Roman" w:hAnsi="Times New Roman" w:cs="Times New Roman"/>
          <w:sz w:val="24"/>
          <w:szCs w:val="24"/>
        </w:rPr>
        <w:tab/>
      </w:r>
      <w:r w:rsidRPr="00304B78">
        <w:rPr>
          <w:rFonts w:ascii="Times New Roman" w:hAnsi="Times New Roman" w:cs="Times New Roman"/>
          <w:sz w:val="24"/>
          <w:szCs w:val="24"/>
        </w:rPr>
        <w:tab/>
        <w:t>0</w:t>
      </w:r>
    </w:p>
    <w:p w:rsidR="00304B78" w:rsidRPr="00304B78" w:rsidRDefault="00304B78" w:rsidP="00304B7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Po przeliczeniu wszystkich danych, przyjęte w prognozie założenia zapewniają spełnienie wymogów ustawy odnośnie relacji o której mowa w art.243 ustawy  z dnia 27 sierpnia 2009r. o finansach publicznych</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 prognozowanym okresie po stronie rozchodów przyjęto tylko przepływy związane ze spłatą rat kapitałowych zaciągniętych  kredytów i pożyczek . Ostatnie raty kapitałowe, w badanym okresie zostały zaplanowane na rok 2024.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Planowany budżet 2017r zamyka się deficytem budżetowym w kwocie 400,-zł, który pokryty </w:t>
      </w:r>
      <w:proofErr w:type="spellStart"/>
      <w:r w:rsidRPr="00304B78">
        <w:rPr>
          <w:rFonts w:ascii="Times New Roman" w:hAnsi="Times New Roman" w:cs="Times New Roman"/>
          <w:sz w:val="24"/>
          <w:szCs w:val="24"/>
        </w:rPr>
        <w:t>bedzie</w:t>
      </w:r>
      <w:proofErr w:type="spellEnd"/>
      <w:r w:rsidRPr="00304B78">
        <w:rPr>
          <w:rFonts w:ascii="Times New Roman" w:hAnsi="Times New Roman" w:cs="Times New Roman"/>
          <w:sz w:val="24"/>
          <w:szCs w:val="24"/>
        </w:rPr>
        <w:t xml:space="preserve"> </w:t>
      </w:r>
      <w:proofErr w:type="spellStart"/>
      <w:r w:rsidRPr="00304B78">
        <w:rPr>
          <w:rFonts w:ascii="Times New Roman" w:hAnsi="Times New Roman" w:cs="Times New Roman"/>
          <w:sz w:val="24"/>
          <w:szCs w:val="24"/>
        </w:rPr>
        <w:t>zaciągnietym</w:t>
      </w:r>
      <w:proofErr w:type="spellEnd"/>
      <w:r w:rsidRPr="00304B78">
        <w:rPr>
          <w:rFonts w:ascii="Times New Roman" w:hAnsi="Times New Roman" w:cs="Times New Roman"/>
          <w:sz w:val="24"/>
          <w:szCs w:val="24"/>
        </w:rPr>
        <w:t xml:space="preserve"> kredytem bankowym. </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W latach 2017 - 2024 budżet </w:t>
      </w:r>
      <w:proofErr w:type="spellStart"/>
      <w:r w:rsidRPr="00304B78">
        <w:rPr>
          <w:rFonts w:ascii="Times New Roman" w:hAnsi="Times New Roman" w:cs="Times New Roman"/>
          <w:sz w:val="24"/>
          <w:szCs w:val="24"/>
        </w:rPr>
        <w:t>gminy</w:t>
      </w:r>
      <w:proofErr w:type="spellEnd"/>
      <w:r w:rsidRPr="00304B78">
        <w:rPr>
          <w:rFonts w:ascii="Times New Roman" w:hAnsi="Times New Roman" w:cs="Times New Roman"/>
          <w:sz w:val="24"/>
          <w:szCs w:val="24"/>
        </w:rPr>
        <w:t xml:space="preserve"> zamykać się będzie nadwyżką budżetu, która przeznaczona będzie na spłatę rat kredytów i pożyczek.</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r w:rsidRPr="00304B78">
        <w:rPr>
          <w:rFonts w:ascii="Times New Roman" w:hAnsi="Times New Roman" w:cs="Times New Roman"/>
          <w:sz w:val="24"/>
          <w:szCs w:val="24"/>
        </w:rPr>
        <w:t xml:space="preserve">Przyjęte w Wieloletniej Prognozie Finansowej Gminy wartości zostały </w:t>
      </w:r>
      <w:proofErr w:type="spellStart"/>
      <w:r w:rsidRPr="00304B78">
        <w:rPr>
          <w:rFonts w:ascii="Times New Roman" w:hAnsi="Times New Roman" w:cs="Times New Roman"/>
          <w:sz w:val="24"/>
          <w:szCs w:val="24"/>
        </w:rPr>
        <w:t>zaprognozowane</w:t>
      </w:r>
      <w:proofErr w:type="spellEnd"/>
      <w:r w:rsidRPr="00304B78">
        <w:rPr>
          <w:rFonts w:ascii="Times New Roman" w:hAnsi="Times New Roman" w:cs="Times New Roman"/>
          <w:sz w:val="24"/>
          <w:szCs w:val="24"/>
        </w:rPr>
        <w:t xml:space="preserve"> w sposób bezpieczny. Prognoza dochodów i wydatków w pierwszej fazie tworzenia prognozy pozwala na realne oszacowanie możliwości inwestycyjnych Gminy Dobrzyca lecz pewnych trudności nastręcza fakt, iż prognoza musi zostać uchwalona do 2024r. gdzie należy zwrócić również uwagę na ryzyko prognozowania w tak długim czasie. Pomimo </w:t>
      </w:r>
      <w:proofErr w:type="spellStart"/>
      <w:r w:rsidRPr="00304B78">
        <w:rPr>
          <w:rFonts w:ascii="Times New Roman" w:hAnsi="Times New Roman" w:cs="Times New Roman"/>
          <w:sz w:val="24"/>
          <w:szCs w:val="24"/>
        </w:rPr>
        <w:t>występujacych</w:t>
      </w:r>
      <w:proofErr w:type="spellEnd"/>
      <w:r w:rsidRPr="00304B78">
        <w:rPr>
          <w:rFonts w:ascii="Times New Roman" w:hAnsi="Times New Roman" w:cs="Times New Roman"/>
          <w:sz w:val="24"/>
          <w:szCs w:val="24"/>
        </w:rPr>
        <w:t xml:space="preserve"> trudności zgodnie z prognozą zostaną zachowane wszelkie uregulowania </w:t>
      </w:r>
      <w:proofErr w:type="spellStart"/>
      <w:r w:rsidRPr="00304B78">
        <w:rPr>
          <w:rFonts w:ascii="Times New Roman" w:hAnsi="Times New Roman" w:cs="Times New Roman"/>
          <w:sz w:val="24"/>
          <w:szCs w:val="24"/>
        </w:rPr>
        <w:t>wynikajace</w:t>
      </w:r>
      <w:proofErr w:type="spellEnd"/>
      <w:r w:rsidRPr="00304B78">
        <w:rPr>
          <w:rFonts w:ascii="Times New Roman" w:hAnsi="Times New Roman" w:cs="Times New Roman"/>
          <w:sz w:val="24"/>
          <w:szCs w:val="24"/>
        </w:rPr>
        <w:t xml:space="preserve"> z ustawy.</w:t>
      </w:r>
    </w:p>
    <w:p w:rsidR="00304B78" w:rsidRPr="00304B78" w:rsidRDefault="00304B78" w:rsidP="00304B78">
      <w:pPr>
        <w:widowControl w:val="0"/>
        <w:autoSpaceDE w:val="0"/>
        <w:autoSpaceDN w:val="0"/>
        <w:adjustRightInd w:val="0"/>
        <w:spacing w:after="0" w:line="240" w:lineRule="auto"/>
        <w:jc w:val="both"/>
        <w:rPr>
          <w:rFonts w:ascii="Times New Roman" w:hAnsi="Times New Roman" w:cs="Times New Roman"/>
          <w:sz w:val="24"/>
          <w:szCs w:val="24"/>
        </w:rPr>
      </w:pPr>
    </w:p>
    <w:p w:rsidR="00304B78" w:rsidRPr="00304B78" w:rsidRDefault="00304B78" w:rsidP="00304B78">
      <w:pPr>
        <w:widowControl w:val="0"/>
        <w:autoSpaceDE w:val="0"/>
        <w:autoSpaceDN w:val="0"/>
        <w:adjustRightInd w:val="0"/>
        <w:spacing w:after="0" w:line="240" w:lineRule="auto"/>
        <w:rPr>
          <w:rFonts w:ascii="Times New Roman" w:hAnsi="Times New Roman" w:cs="Times New Roman"/>
          <w:sz w:val="24"/>
          <w:szCs w:val="24"/>
        </w:rPr>
      </w:pPr>
    </w:p>
    <w:p w:rsidR="0093419D" w:rsidRDefault="0093419D"/>
    <w:sectPr w:rsidR="0093419D" w:rsidSect="001F1E13">
      <w:pgSz w:w="11894" w:h="16834"/>
      <w:pgMar w:top="1417" w:right="1417" w:bottom="1417" w:left="1417" w:header="720" w:footer="720"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04B78"/>
    <w:rsid w:val="001127C3"/>
    <w:rsid w:val="00150BC1"/>
    <w:rsid w:val="00182F3F"/>
    <w:rsid w:val="0028496C"/>
    <w:rsid w:val="00304B78"/>
    <w:rsid w:val="00346BE4"/>
    <w:rsid w:val="003B5866"/>
    <w:rsid w:val="004248F1"/>
    <w:rsid w:val="0044009B"/>
    <w:rsid w:val="00607D4E"/>
    <w:rsid w:val="00764502"/>
    <w:rsid w:val="007672CD"/>
    <w:rsid w:val="007E24CB"/>
    <w:rsid w:val="008B6A04"/>
    <w:rsid w:val="008E106D"/>
    <w:rsid w:val="0093419D"/>
    <w:rsid w:val="009429DE"/>
    <w:rsid w:val="00A06A85"/>
    <w:rsid w:val="00A47021"/>
    <w:rsid w:val="00A922D6"/>
    <w:rsid w:val="00B241F8"/>
    <w:rsid w:val="00BA2154"/>
    <w:rsid w:val="00C719C4"/>
    <w:rsid w:val="00C826DD"/>
    <w:rsid w:val="00C850CF"/>
    <w:rsid w:val="00DF7D4B"/>
    <w:rsid w:val="00E146B4"/>
    <w:rsid w:val="00E723D1"/>
    <w:rsid w:val="00ED4DF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3419D"/>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304B78"/>
    <w:pPr>
      <w:widowControl w:val="0"/>
      <w:autoSpaceDE w:val="0"/>
      <w:autoSpaceDN w:val="0"/>
      <w:adjustRightInd w:val="0"/>
      <w:spacing w:after="0" w:line="240" w:lineRule="auto"/>
    </w:pPr>
    <w:rPr>
      <w:rFonts w:ascii="Arial" w:hAnsi="Arial" w:cs="Arial"/>
      <w:sz w:val="24"/>
      <w:szCs w:val="24"/>
    </w:rPr>
  </w:style>
  <w:style w:type="paragraph" w:styleId="Tekstpodstawowy">
    <w:name w:val="Body Text"/>
    <w:basedOn w:val="Normalny"/>
    <w:link w:val="TekstpodstawowyZnak"/>
    <w:uiPriority w:val="99"/>
    <w:rsid w:val="00304B7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304B78"/>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1581</Words>
  <Characters>9490</Characters>
  <Application>Microsoft Office Word</Application>
  <DocSecurity>0</DocSecurity>
  <Lines>79</Lines>
  <Paragraphs>22</Paragraphs>
  <ScaleCrop>false</ScaleCrop>
  <Company/>
  <LinksUpToDate>false</LinksUpToDate>
  <CharactersWithSpaces>11049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b.miedzinska</dc:creator>
  <cp:keywords/>
  <dc:description/>
  <cp:lastModifiedBy>b.miedzinska</cp:lastModifiedBy>
  <cp:revision>3</cp:revision>
  <dcterms:created xsi:type="dcterms:W3CDTF">2016-12-06T08:47:00Z</dcterms:created>
  <dcterms:modified xsi:type="dcterms:W3CDTF">2016-12-06T08:47:00Z</dcterms:modified>
</cp:coreProperties>
</file>